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A2" w:rsidRDefault="00026FCA" w:rsidP="00B25243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B25243">
        <w:rPr>
          <w:rFonts w:ascii="微软雅黑" w:eastAsia="微软雅黑" w:hAnsi="微软雅黑" w:hint="eastAsia"/>
          <w:b/>
          <w:sz w:val="36"/>
          <w:szCs w:val="36"/>
        </w:rPr>
        <w:t>交行</w:t>
      </w:r>
      <w:r w:rsidR="00C10B74" w:rsidRPr="00B25243">
        <w:rPr>
          <w:rFonts w:ascii="微软雅黑" w:eastAsia="微软雅黑" w:hAnsi="微软雅黑" w:hint="eastAsia"/>
          <w:b/>
          <w:sz w:val="36"/>
          <w:szCs w:val="36"/>
        </w:rPr>
        <w:t>开户</w:t>
      </w:r>
      <w:r w:rsidR="00B25243" w:rsidRPr="00B25243">
        <w:rPr>
          <w:rFonts w:ascii="微软雅黑" w:eastAsia="微软雅黑" w:hAnsi="微软雅黑" w:hint="eastAsia"/>
          <w:b/>
          <w:sz w:val="36"/>
          <w:szCs w:val="36"/>
        </w:rPr>
        <w:t>指南</w:t>
      </w:r>
    </w:p>
    <w:p w:rsidR="00B25243" w:rsidRPr="00B25243" w:rsidRDefault="00B25243" w:rsidP="00B25243">
      <w:pPr>
        <w:rPr>
          <w:rFonts w:ascii="微软雅黑" w:eastAsia="微软雅黑" w:hAnsi="微软雅黑"/>
          <w:sz w:val="24"/>
          <w:szCs w:val="24"/>
        </w:rPr>
      </w:pPr>
      <w:r w:rsidRPr="00B25243">
        <w:rPr>
          <w:rFonts w:ascii="微软雅黑" w:eastAsia="微软雅黑" w:hAnsi="微软雅黑" w:hint="eastAsia"/>
          <w:sz w:val="24"/>
          <w:szCs w:val="24"/>
        </w:rPr>
        <w:t>尊敬的客户：</w:t>
      </w:r>
    </w:p>
    <w:p w:rsidR="00B25243" w:rsidRPr="00B25243" w:rsidRDefault="00B25243" w:rsidP="00B25243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25243">
        <w:rPr>
          <w:rFonts w:ascii="微软雅黑" w:eastAsia="微软雅黑" w:hAnsi="微软雅黑" w:hint="eastAsia"/>
          <w:sz w:val="24"/>
          <w:szCs w:val="24"/>
        </w:rPr>
        <w:t>请您</w:t>
      </w:r>
      <w:r>
        <w:rPr>
          <w:rFonts w:ascii="微软雅黑" w:eastAsia="微软雅黑" w:hAnsi="微软雅黑" w:hint="eastAsia"/>
          <w:sz w:val="24"/>
          <w:szCs w:val="24"/>
        </w:rPr>
        <w:t>仔细</w:t>
      </w:r>
      <w:r w:rsidRPr="00B25243">
        <w:rPr>
          <w:rFonts w:ascii="微软雅黑" w:eastAsia="微软雅黑" w:hAnsi="微软雅黑" w:hint="eastAsia"/>
          <w:sz w:val="24"/>
          <w:szCs w:val="24"/>
        </w:rPr>
        <w:t>阅读如下的特别提示：</w:t>
      </w:r>
    </w:p>
    <w:p w:rsidR="00B25243" w:rsidRPr="00B25243" w:rsidRDefault="00B25243" w:rsidP="00B25243">
      <w:pPr>
        <w:widowControl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25243">
        <w:rPr>
          <w:rFonts w:ascii="微软雅黑" w:eastAsia="微软雅黑" w:hAnsi="微软雅黑" w:hint="eastAsia"/>
          <w:sz w:val="24"/>
          <w:szCs w:val="24"/>
        </w:rPr>
        <w:t>1、</w:t>
      </w:r>
      <w:r w:rsidRPr="00B2524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请您前往银行柜台或在网上银行</w:t>
      </w:r>
      <w:proofErr w:type="gramStart"/>
      <w:r w:rsidRPr="00B2524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设置网银</w:t>
      </w:r>
      <w:proofErr w:type="gramEnd"/>
      <w:r w:rsidRPr="00B2524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预留手机号码或者开户预留手机</w:t>
      </w:r>
      <w:proofErr w:type="gramStart"/>
      <w:r w:rsidRPr="00B2524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号码都均可</w:t>
      </w:r>
      <w:proofErr w:type="gramEnd"/>
      <w:r w:rsidRPr="00B2524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完成嘉</w:t>
      </w:r>
      <w:proofErr w:type="gramStart"/>
      <w:r w:rsidRPr="00B2524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实基金</w:t>
      </w:r>
      <w:proofErr w:type="gramEnd"/>
      <w:r w:rsidRPr="00B2524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的快捷开户</w:t>
      </w:r>
    </w:p>
    <w:p w:rsidR="00B25243" w:rsidRPr="00813AF3" w:rsidRDefault="00B25243" w:rsidP="00B25243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如果上述业务您已经办理完毕，请浏览如下的开户步骤：</w:t>
      </w:r>
    </w:p>
    <w:p w:rsidR="00C10B74" w:rsidRPr="00B25243" w:rsidRDefault="00C10B74" w:rsidP="00B25243">
      <w:pPr>
        <w:rPr>
          <w:rFonts w:ascii="微软雅黑" w:eastAsia="微软雅黑" w:hAnsi="微软雅黑"/>
          <w:sz w:val="24"/>
          <w:szCs w:val="24"/>
        </w:rPr>
      </w:pPr>
      <w:r w:rsidRPr="00B25243">
        <w:rPr>
          <w:rFonts w:ascii="微软雅黑" w:eastAsia="微软雅黑" w:hAnsi="微软雅黑" w:hint="eastAsia"/>
          <w:sz w:val="24"/>
          <w:szCs w:val="24"/>
        </w:rPr>
        <w:t>第一</w:t>
      </w:r>
      <w:r w:rsidR="00647DEC" w:rsidRPr="00B25243">
        <w:rPr>
          <w:rFonts w:ascii="微软雅黑" w:eastAsia="微软雅黑" w:hAnsi="微软雅黑" w:hint="eastAsia"/>
          <w:sz w:val="24"/>
          <w:szCs w:val="24"/>
        </w:rPr>
        <w:t>步</w:t>
      </w:r>
      <w:r w:rsidRPr="00B25243">
        <w:rPr>
          <w:rFonts w:ascii="微软雅黑" w:eastAsia="微软雅黑" w:hAnsi="微软雅黑" w:hint="eastAsia"/>
          <w:sz w:val="24"/>
          <w:szCs w:val="24"/>
        </w:rPr>
        <w:t>：</w:t>
      </w:r>
    </w:p>
    <w:p w:rsidR="00C10B74" w:rsidRPr="00C10B74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C10B74" w:rsidRPr="00C10B74">
        <w:rPr>
          <w:rFonts w:ascii="微软雅黑" w:eastAsia="微软雅黑" w:hAnsi="微软雅黑" w:hint="eastAsia"/>
          <w:sz w:val="24"/>
          <w:szCs w:val="24"/>
        </w:rPr>
        <w:t>：打开浏览器，请输入:www.jsfund.cn，登陆嘉</w:t>
      </w:r>
      <w:proofErr w:type="gramStart"/>
      <w:r w:rsidR="00C10B74" w:rsidRPr="00C10B74">
        <w:rPr>
          <w:rFonts w:ascii="微软雅黑" w:eastAsia="微软雅黑" w:hAnsi="微软雅黑" w:hint="eastAsia"/>
          <w:sz w:val="24"/>
          <w:szCs w:val="24"/>
        </w:rPr>
        <w:t>实基金官</w:t>
      </w:r>
      <w:proofErr w:type="gramEnd"/>
      <w:r w:rsidR="00C10B74" w:rsidRPr="00C10B74">
        <w:rPr>
          <w:rFonts w:ascii="微软雅黑" w:eastAsia="微软雅黑" w:hAnsi="微软雅黑" w:hint="eastAsia"/>
          <w:sz w:val="24"/>
          <w:szCs w:val="24"/>
        </w:rPr>
        <w:t>网</w:t>
      </w:r>
    </w:p>
    <w:p w:rsidR="00C10B74" w:rsidRPr="00C10B74" w:rsidRDefault="00C10B74" w:rsidP="00C10B74">
      <w:pPr>
        <w:rPr>
          <w:rFonts w:ascii="微软雅黑" w:eastAsia="微软雅黑" w:hAnsi="微软雅黑"/>
          <w:sz w:val="24"/>
          <w:szCs w:val="24"/>
        </w:rPr>
      </w:pPr>
      <w:r w:rsidRPr="00C10B74"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C10B74" w:rsidRPr="00C10B74" w:rsidRDefault="00C10B74" w:rsidP="00C10B74">
      <w:pPr>
        <w:rPr>
          <w:rFonts w:ascii="微软雅黑" w:eastAsia="微软雅黑" w:hAnsi="微软雅黑"/>
          <w:sz w:val="24"/>
          <w:szCs w:val="24"/>
        </w:rPr>
      </w:pPr>
      <w:r w:rsidRPr="00C10B74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7750676C" wp14:editId="629C7EF0">
            <wp:extent cx="5267325" cy="2114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74" w:rsidRPr="00B25243" w:rsidRDefault="00C10B74" w:rsidP="00B25243">
      <w:pPr>
        <w:rPr>
          <w:rFonts w:ascii="微软雅黑" w:eastAsia="微软雅黑" w:hAnsi="微软雅黑"/>
          <w:sz w:val="24"/>
          <w:szCs w:val="24"/>
        </w:rPr>
      </w:pPr>
      <w:r w:rsidRPr="00B25243">
        <w:rPr>
          <w:rFonts w:ascii="微软雅黑" w:eastAsia="微软雅黑" w:hAnsi="微软雅黑" w:hint="eastAsia"/>
          <w:sz w:val="24"/>
          <w:szCs w:val="24"/>
        </w:rPr>
        <w:t>第二</w:t>
      </w:r>
      <w:r w:rsidR="00647DEC" w:rsidRPr="00B25243">
        <w:rPr>
          <w:rFonts w:ascii="微软雅黑" w:eastAsia="微软雅黑" w:hAnsi="微软雅黑" w:hint="eastAsia"/>
          <w:sz w:val="24"/>
          <w:szCs w:val="24"/>
        </w:rPr>
        <w:t>步</w:t>
      </w:r>
      <w:r w:rsidRPr="00B25243">
        <w:rPr>
          <w:rFonts w:ascii="微软雅黑" w:eastAsia="微软雅黑" w:hAnsi="微软雅黑" w:hint="eastAsia"/>
          <w:sz w:val="24"/>
          <w:szCs w:val="24"/>
        </w:rPr>
        <w:t>：</w:t>
      </w:r>
    </w:p>
    <w:p w:rsidR="00C10B74" w:rsidRPr="00C10B74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C10B74" w:rsidRPr="00C10B74">
        <w:rPr>
          <w:rFonts w:ascii="微软雅黑" w:eastAsia="微软雅黑" w:hAnsi="微软雅黑" w:hint="eastAsia"/>
          <w:sz w:val="24"/>
          <w:szCs w:val="24"/>
        </w:rPr>
        <w:t>：请点击“免费开户”，进入嘉</w:t>
      </w:r>
      <w:proofErr w:type="gramStart"/>
      <w:r w:rsidR="00C10B74" w:rsidRPr="00C10B74">
        <w:rPr>
          <w:rFonts w:ascii="微软雅黑" w:eastAsia="微软雅黑" w:hAnsi="微软雅黑" w:hint="eastAsia"/>
          <w:sz w:val="24"/>
          <w:szCs w:val="24"/>
        </w:rPr>
        <w:t>实基金</w:t>
      </w:r>
      <w:proofErr w:type="gramEnd"/>
      <w:r w:rsidR="00C10B74" w:rsidRPr="00C10B74">
        <w:rPr>
          <w:rFonts w:ascii="微软雅黑" w:eastAsia="微软雅黑" w:hAnsi="微软雅黑" w:hint="eastAsia"/>
          <w:sz w:val="24"/>
          <w:szCs w:val="24"/>
        </w:rPr>
        <w:t>开户流程</w:t>
      </w:r>
    </w:p>
    <w:p w:rsidR="00C10B74" w:rsidRPr="00C10B74" w:rsidRDefault="00C10B74" w:rsidP="00C10B74">
      <w:pPr>
        <w:rPr>
          <w:rFonts w:ascii="微软雅黑" w:eastAsia="微软雅黑" w:hAnsi="微软雅黑"/>
          <w:sz w:val="24"/>
          <w:szCs w:val="24"/>
        </w:rPr>
      </w:pPr>
      <w:r w:rsidRPr="00C10B74"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C10B74" w:rsidRPr="00C10B74" w:rsidRDefault="00C10B74" w:rsidP="00C10B74">
      <w:pPr>
        <w:rPr>
          <w:rFonts w:ascii="微软雅黑" w:eastAsia="微软雅黑" w:hAnsi="微软雅黑"/>
          <w:sz w:val="24"/>
          <w:szCs w:val="24"/>
        </w:rPr>
      </w:pPr>
      <w:r w:rsidRPr="00C10B74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50F881D0" wp14:editId="6898F50E">
            <wp:extent cx="4733925" cy="1866177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6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74" w:rsidRPr="00B25243" w:rsidRDefault="00C10B74" w:rsidP="00B25243">
      <w:pPr>
        <w:rPr>
          <w:rFonts w:ascii="微软雅黑" w:eastAsia="微软雅黑" w:hAnsi="微软雅黑"/>
          <w:sz w:val="24"/>
          <w:szCs w:val="24"/>
        </w:rPr>
      </w:pPr>
      <w:r w:rsidRPr="00B25243">
        <w:rPr>
          <w:rFonts w:ascii="微软雅黑" w:eastAsia="微软雅黑" w:hAnsi="微软雅黑" w:hint="eastAsia"/>
          <w:sz w:val="24"/>
          <w:szCs w:val="24"/>
        </w:rPr>
        <w:lastRenderedPageBreak/>
        <w:t>第三</w:t>
      </w:r>
      <w:r w:rsidR="00647DEC" w:rsidRPr="00B25243">
        <w:rPr>
          <w:rFonts w:ascii="微软雅黑" w:eastAsia="微软雅黑" w:hAnsi="微软雅黑" w:hint="eastAsia"/>
          <w:sz w:val="24"/>
          <w:szCs w:val="24"/>
        </w:rPr>
        <w:t>步</w:t>
      </w:r>
      <w:r w:rsidRPr="00B25243">
        <w:rPr>
          <w:rFonts w:ascii="微软雅黑" w:eastAsia="微软雅黑" w:hAnsi="微软雅黑" w:hint="eastAsia"/>
          <w:sz w:val="24"/>
          <w:szCs w:val="24"/>
        </w:rPr>
        <w:t>：</w:t>
      </w:r>
    </w:p>
    <w:p w:rsidR="00C10B74" w:rsidRPr="00C10B74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C10B74" w:rsidRPr="00C10B74">
        <w:rPr>
          <w:rFonts w:ascii="微软雅黑" w:eastAsia="微软雅黑" w:hAnsi="微软雅黑" w:hint="eastAsia"/>
          <w:sz w:val="24"/>
          <w:szCs w:val="24"/>
        </w:rPr>
        <w:t>：进入嘉</w:t>
      </w:r>
      <w:proofErr w:type="gramStart"/>
      <w:r w:rsidR="00C10B74" w:rsidRPr="00C10B74">
        <w:rPr>
          <w:rFonts w:ascii="微软雅黑" w:eastAsia="微软雅黑" w:hAnsi="微软雅黑" w:hint="eastAsia"/>
          <w:sz w:val="24"/>
          <w:szCs w:val="24"/>
        </w:rPr>
        <w:t>实基金</w:t>
      </w:r>
      <w:proofErr w:type="gramEnd"/>
      <w:r w:rsidR="00C10B74" w:rsidRPr="00C10B74">
        <w:rPr>
          <w:rFonts w:ascii="微软雅黑" w:eastAsia="微软雅黑" w:hAnsi="微软雅黑" w:hint="eastAsia"/>
          <w:sz w:val="24"/>
          <w:szCs w:val="24"/>
        </w:rPr>
        <w:t>的开户页面，请按照如下页面提示填写开户资料：</w:t>
      </w:r>
    </w:p>
    <w:p w:rsidR="00C10B74" w:rsidRPr="00C10B74" w:rsidRDefault="00C10B74" w:rsidP="00C10B74">
      <w:pPr>
        <w:rPr>
          <w:rFonts w:ascii="微软雅黑" w:eastAsia="微软雅黑" w:hAnsi="微软雅黑"/>
          <w:sz w:val="24"/>
          <w:szCs w:val="24"/>
        </w:rPr>
      </w:pPr>
      <w:r w:rsidRPr="00C10B74"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C10B74" w:rsidRDefault="00C10B74" w:rsidP="00C10B74">
      <w:pPr>
        <w:rPr>
          <w:rFonts w:ascii="微软雅黑" w:eastAsia="微软雅黑" w:hAnsi="微软雅黑"/>
          <w:sz w:val="24"/>
          <w:szCs w:val="24"/>
        </w:rPr>
      </w:pPr>
      <w:r w:rsidRPr="00C10B74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6DA24610" wp14:editId="0566BAC5">
            <wp:extent cx="5267325" cy="2771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74" w:rsidRDefault="00C10B74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第四</w:t>
      </w:r>
      <w:r w:rsidR="00647DEC">
        <w:rPr>
          <w:rFonts w:ascii="微软雅黑" w:eastAsia="微软雅黑" w:hAnsi="微软雅黑" w:hint="eastAsia"/>
          <w:sz w:val="24"/>
          <w:szCs w:val="24"/>
        </w:rPr>
        <w:t>步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C42010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C42010">
        <w:rPr>
          <w:rFonts w:ascii="微软雅黑" w:eastAsia="微软雅黑" w:hAnsi="微软雅黑" w:hint="eastAsia"/>
          <w:sz w:val="24"/>
          <w:szCs w:val="24"/>
        </w:rPr>
        <w:t>：请等待验证短信的到达，由于运营商原因系统可能会延迟30秒钟到1分钟，请耐心等待。收到短信后，请将短信验证码填写至对话框中</w:t>
      </w:r>
    </w:p>
    <w:p w:rsidR="00C42010" w:rsidRP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2E0A0E6B" wp14:editId="52D7E168">
            <wp:extent cx="3741945" cy="2990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331" cy="299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第五</w:t>
      </w:r>
      <w:r w:rsidR="00647DEC">
        <w:rPr>
          <w:rFonts w:ascii="微软雅黑" w:eastAsia="微软雅黑" w:hAnsi="微软雅黑" w:hint="eastAsia"/>
          <w:sz w:val="24"/>
          <w:szCs w:val="24"/>
        </w:rPr>
        <w:t>步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C42010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C42010">
        <w:rPr>
          <w:rFonts w:ascii="微软雅黑" w:eastAsia="微软雅黑" w:hAnsi="微软雅黑" w:hint="eastAsia"/>
          <w:sz w:val="24"/>
          <w:szCs w:val="24"/>
        </w:rPr>
        <w:t>：进入到银行卡的选择页面，请您选择您要开户的银行卡，点击对应图标。</w:t>
      </w:r>
    </w:p>
    <w:p w:rsid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C42010" w:rsidRDefault="00DF1F39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639D2BDF" wp14:editId="1FA8FB88">
            <wp:extent cx="5267325" cy="23526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第六</w:t>
      </w:r>
      <w:r w:rsidR="00647DEC">
        <w:rPr>
          <w:rFonts w:ascii="微软雅黑" w:eastAsia="微软雅黑" w:hAnsi="微软雅黑" w:hint="eastAsia"/>
          <w:sz w:val="24"/>
          <w:szCs w:val="24"/>
        </w:rPr>
        <w:t>步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C42010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C42010">
        <w:rPr>
          <w:rFonts w:ascii="微软雅黑" w:eastAsia="微软雅黑" w:hAnsi="微软雅黑" w:hint="eastAsia"/>
          <w:sz w:val="24"/>
          <w:szCs w:val="24"/>
        </w:rPr>
        <w:t>：请对应填写您的银行卡信息，请注意，本页面填写的信息请与您在银行中预留的信息保持一致。</w:t>
      </w:r>
    </w:p>
    <w:p w:rsid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C42010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4876800" cy="3421697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2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第七</w:t>
      </w:r>
      <w:r w:rsidR="00647DEC">
        <w:rPr>
          <w:rFonts w:ascii="微软雅黑" w:eastAsia="微软雅黑" w:hAnsi="微软雅黑" w:hint="eastAsia"/>
          <w:sz w:val="24"/>
          <w:szCs w:val="24"/>
        </w:rPr>
        <w:t>步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DF1F39" w:rsidRDefault="00647DEC" w:rsidP="00DF1F3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DF1F39">
        <w:rPr>
          <w:rFonts w:ascii="微软雅黑" w:eastAsia="微软雅黑" w:hAnsi="微软雅黑" w:hint="eastAsia"/>
          <w:sz w:val="24"/>
          <w:szCs w:val="24"/>
        </w:rPr>
        <w:t>：进入交行的“开通一键支付功能”页面，请输入开户的银行卡卡号，并填写附件码，同时在“同意《客户信息验证授权书》”点击“下一步”。</w:t>
      </w:r>
    </w:p>
    <w:p w:rsidR="00DF1F39" w:rsidRDefault="00DF1F39" w:rsidP="00DF1F3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DF1F39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4066927" cy="32670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993" cy="326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39" w:rsidRDefault="00DF1F39" w:rsidP="00DF1F3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第八</w:t>
      </w:r>
      <w:r w:rsidR="00647DEC">
        <w:rPr>
          <w:rFonts w:ascii="微软雅黑" w:eastAsia="微软雅黑" w:hAnsi="微软雅黑" w:hint="eastAsia"/>
          <w:sz w:val="24"/>
          <w:szCs w:val="24"/>
        </w:rPr>
        <w:t>步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DF1F39" w:rsidRDefault="00647DEC" w:rsidP="00DF1F3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DF1F39">
        <w:rPr>
          <w:rFonts w:ascii="微软雅黑" w:eastAsia="微软雅黑" w:hAnsi="微软雅黑" w:hint="eastAsia"/>
          <w:sz w:val="24"/>
          <w:szCs w:val="24"/>
        </w:rPr>
        <w:t>：</w:t>
      </w:r>
      <w:r w:rsidR="007A40DC">
        <w:rPr>
          <w:rFonts w:ascii="微软雅黑" w:eastAsia="微软雅黑" w:hAnsi="微软雅黑" w:hint="eastAsia"/>
          <w:sz w:val="24"/>
          <w:szCs w:val="24"/>
        </w:rPr>
        <w:t>输入开户银行卡的</w:t>
      </w:r>
      <w:proofErr w:type="gramStart"/>
      <w:r w:rsidR="00DF1F39">
        <w:rPr>
          <w:rFonts w:ascii="微软雅黑" w:eastAsia="微软雅黑" w:hAnsi="微软雅黑" w:hint="eastAsia"/>
          <w:sz w:val="24"/>
          <w:szCs w:val="24"/>
        </w:rPr>
        <w:t>”</w:t>
      </w:r>
      <w:proofErr w:type="gramEnd"/>
      <w:r w:rsidR="007A40DC">
        <w:rPr>
          <w:rFonts w:ascii="微软雅黑" w:eastAsia="微软雅黑" w:hAnsi="微软雅黑" w:hint="eastAsia"/>
          <w:sz w:val="24"/>
          <w:szCs w:val="24"/>
        </w:rPr>
        <w:t>交易密码“</w:t>
      </w:r>
      <w:r w:rsidR="007C1C19">
        <w:rPr>
          <w:rFonts w:ascii="微软雅黑" w:eastAsia="微软雅黑" w:hAnsi="微软雅黑" w:hint="eastAsia"/>
          <w:sz w:val="24"/>
          <w:szCs w:val="24"/>
        </w:rPr>
        <w:t>，”交易密码“就是您在ATM机上输入的密码</w:t>
      </w:r>
      <w:r w:rsidR="007A40DC">
        <w:rPr>
          <w:rFonts w:ascii="微软雅黑" w:eastAsia="微软雅黑" w:hAnsi="微软雅黑" w:hint="eastAsia"/>
          <w:sz w:val="24"/>
          <w:szCs w:val="24"/>
        </w:rPr>
        <w:t>，</w:t>
      </w:r>
      <w:r w:rsidR="007C1C19">
        <w:rPr>
          <w:rFonts w:ascii="微软雅黑" w:eastAsia="微软雅黑" w:hAnsi="微软雅黑" w:hint="eastAsia"/>
          <w:sz w:val="24"/>
          <w:szCs w:val="24"/>
        </w:rPr>
        <w:t>输入密码后，请认真核对手机号码，核对无误后，</w:t>
      </w:r>
      <w:r w:rsidR="007A40DC">
        <w:rPr>
          <w:rFonts w:ascii="微软雅黑" w:eastAsia="微软雅黑" w:hAnsi="微软雅黑" w:hint="eastAsia"/>
          <w:sz w:val="24"/>
          <w:szCs w:val="24"/>
        </w:rPr>
        <w:t>请点击”动态密码“旁边的”发送动态密码“，由于电信原因可能会延迟30秒到1分钟的延迟，请耐心等待并填写，同时点击”同意《交通银行股份有限公司一键支付业务开通协议》“，并点击”确认开通“。</w:t>
      </w:r>
    </w:p>
    <w:p w:rsidR="00DF1F39" w:rsidRDefault="00DF1F39" w:rsidP="00DF1F3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DF1F39" w:rsidRDefault="00647DEC" w:rsidP="00C10B74">
      <w:pPr>
        <w:rPr>
          <w:rFonts w:ascii="微软雅黑" w:eastAsia="微软雅黑" w:hAnsi="微软雅黑"/>
          <w:sz w:val="24"/>
          <w:szCs w:val="24"/>
        </w:rPr>
      </w:pPr>
      <w:bookmarkStart w:id="0" w:name="_GoBack"/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3524250" cy="3292784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021" cy="329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1F39" w:rsidRDefault="00281A7D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第九</w:t>
      </w:r>
      <w:r w:rsidR="00647DEC">
        <w:rPr>
          <w:rFonts w:ascii="微软雅黑" w:eastAsia="微软雅黑" w:hAnsi="微软雅黑" w:hint="eastAsia"/>
          <w:sz w:val="24"/>
          <w:szCs w:val="24"/>
        </w:rPr>
        <w:t>步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C42010" w:rsidRDefault="00647DEC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提示</w:t>
      </w:r>
      <w:r w:rsidR="00C42010">
        <w:rPr>
          <w:rFonts w:ascii="微软雅黑" w:eastAsia="微软雅黑" w:hAnsi="微软雅黑" w:hint="eastAsia"/>
          <w:sz w:val="24"/>
          <w:szCs w:val="24"/>
        </w:rPr>
        <w:t>：恭喜您，您的开户已经成功</w:t>
      </w:r>
      <w:r w:rsidR="00D43BCE">
        <w:rPr>
          <w:rFonts w:ascii="微软雅黑" w:eastAsia="微软雅黑" w:hAnsi="微软雅黑" w:hint="eastAsia"/>
          <w:sz w:val="24"/>
          <w:szCs w:val="24"/>
        </w:rPr>
        <w:t>，请点击“立即申购基金”进入交易界面完成基金购买。</w:t>
      </w:r>
    </w:p>
    <w:p w:rsid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画面：</w:t>
      </w:r>
    </w:p>
    <w:p w:rsidR="00C42010" w:rsidRDefault="00C42010" w:rsidP="00C10B7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4781550" cy="3821781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775" cy="38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35" w:rsidRDefault="00CF4935" w:rsidP="00C10B74">
      <w:r>
        <w:separator/>
      </w:r>
    </w:p>
  </w:endnote>
  <w:endnote w:type="continuationSeparator" w:id="0">
    <w:p w:rsidR="00CF4935" w:rsidRDefault="00CF4935" w:rsidP="00C1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35" w:rsidRDefault="00CF4935" w:rsidP="00C10B74">
      <w:r>
        <w:separator/>
      </w:r>
    </w:p>
  </w:footnote>
  <w:footnote w:type="continuationSeparator" w:id="0">
    <w:p w:rsidR="00CF4935" w:rsidRDefault="00CF4935" w:rsidP="00C1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4BA7"/>
    <w:multiLevelType w:val="hybridMultilevel"/>
    <w:tmpl w:val="F0908326"/>
    <w:lvl w:ilvl="0" w:tplc="CBD2B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F"/>
    <w:rsid w:val="00026FCA"/>
    <w:rsid w:val="0019571F"/>
    <w:rsid w:val="00215F96"/>
    <w:rsid w:val="00281A7D"/>
    <w:rsid w:val="004B22A9"/>
    <w:rsid w:val="004F4CD4"/>
    <w:rsid w:val="00647DEC"/>
    <w:rsid w:val="007A40DC"/>
    <w:rsid w:val="007C1C19"/>
    <w:rsid w:val="00847537"/>
    <w:rsid w:val="00961CFB"/>
    <w:rsid w:val="00B25243"/>
    <w:rsid w:val="00B8726F"/>
    <w:rsid w:val="00C10B74"/>
    <w:rsid w:val="00C31A0A"/>
    <w:rsid w:val="00C42010"/>
    <w:rsid w:val="00CF4935"/>
    <w:rsid w:val="00D43BCE"/>
    <w:rsid w:val="00D571EC"/>
    <w:rsid w:val="00DA6987"/>
    <w:rsid w:val="00DD66E1"/>
    <w:rsid w:val="00DF1F39"/>
    <w:rsid w:val="00E94832"/>
    <w:rsid w:val="00F1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B74"/>
    <w:rPr>
      <w:sz w:val="18"/>
      <w:szCs w:val="18"/>
    </w:rPr>
  </w:style>
  <w:style w:type="paragraph" w:styleId="a5">
    <w:name w:val="List Paragraph"/>
    <w:basedOn w:val="a"/>
    <w:uiPriority w:val="34"/>
    <w:qFormat/>
    <w:rsid w:val="00C10B7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10B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B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B74"/>
    <w:rPr>
      <w:sz w:val="18"/>
      <w:szCs w:val="18"/>
    </w:rPr>
  </w:style>
  <w:style w:type="paragraph" w:styleId="a5">
    <w:name w:val="List Paragraph"/>
    <w:basedOn w:val="a"/>
    <w:uiPriority w:val="34"/>
    <w:qFormat/>
    <w:rsid w:val="00C10B7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10B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李海东</dc:creator>
  <cp:keywords/>
  <dc:description/>
  <cp:lastModifiedBy>李海东</cp:lastModifiedBy>
  <cp:revision>8</cp:revision>
  <dcterms:created xsi:type="dcterms:W3CDTF">2014-08-22T02:05:00Z</dcterms:created>
  <dcterms:modified xsi:type="dcterms:W3CDTF">2014-09-15T02:00:00Z</dcterms:modified>
</cp:coreProperties>
</file>